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79" w:rsidRPr="001A5F77" w:rsidRDefault="00E37079" w:rsidP="00E37079">
      <w:pPr>
        <w:pStyle w:val="Nadpis1"/>
      </w:pPr>
      <w:r w:rsidRPr="001A5F77">
        <w:t>Soutěž Cesty městy: Sedm měst si odneslo ocenění</w:t>
      </w:r>
    </w:p>
    <w:p w:rsidR="001A5F77" w:rsidRDefault="001A5F77" w:rsidP="00E37079">
      <w:pPr>
        <w:shd w:val="clear" w:color="auto" w:fill="EFF4CC"/>
        <w:spacing w:line="300" w:lineRule="atLeast"/>
        <w:rPr>
          <w:b/>
          <w:bCs/>
          <w:sz w:val="23"/>
          <w:szCs w:val="23"/>
        </w:rPr>
      </w:pPr>
    </w:p>
    <w:p w:rsidR="00E37079" w:rsidRPr="001A5F77" w:rsidRDefault="001A5F77" w:rsidP="001A5F77">
      <w:pPr>
        <w:shd w:val="clear" w:color="auto" w:fill="EFF4CC"/>
        <w:spacing w:line="30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E37079" w:rsidRPr="001A5F77">
        <w:rPr>
          <w:b/>
          <w:bCs/>
          <w:sz w:val="23"/>
          <w:szCs w:val="23"/>
        </w:rPr>
        <w:t xml:space="preserve">Čtrnáctý ročník soutěže Cesty městy zná své vítěze. Ve čtvrtek 17. září předala Nadace Partnerství na slavnostním vyhlášení v Čelákovicích ocenění nejlepším městům a obcím, které se tak mohou stát příkladem v péči o bezpečnost dopravy. V českých městech se kvalita života zvýšila především díky správného uchopení veřejného prostoru a spoluprací s veřejností. </w:t>
      </w:r>
    </w:p>
    <w:p w:rsidR="001A5F77" w:rsidRDefault="001A5F77" w:rsidP="001A5F77">
      <w:pPr>
        <w:shd w:val="clear" w:color="auto" w:fill="EFF4CC"/>
        <w:spacing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7079" w:rsidRPr="001A5F77">
        <w:rPr>
          <w:sz w:val="20"/>
          <w:szCs w:val="20"/>
        </w:rPr>
        <w:t>Města a obce z celé republiky přihlašují do soutěže Cesty městy dopravní opatření, které vedou ke zklidnění dopravy, zvyšují bezpečnosti jejich účastníků a zároveň přispívají ke zkvalitnění veřejného prostoru. Hlavním cílem soutěže je zviditelnit a ocenit úspěšné projekty, které mohou sloužit jako pozitivní příklad pro ostatní města a obce. V letošním ročníku Nadace Partnerství obdržela 30 přihlášek.</w:t>
      </w:r>
    </w:p>
    <w:p w:rsidR="00E37079" w:rsidRPr="001A5F77" w:rsidRDefault="001A5F77" w:rsidP="001A5F77">
      <w:pPr>
        <w:shd w:val="clear" w:color="auto" w:fill="EFF4CC"/>
        <w:spacing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7079" w:rsidRPr="001A5F77">
        <w:rPr>
          <w:sz w:val="20"/>
          <w:szCs w:val="20"/>
        </w:rPr>
        <w:t xml:space="preserve">Za dobu trvání soutěže hodnotící komise zaznamenává v Česku postupný příklon ke koncepci udržitelné dopravy a posun v myšlení - dopravní řešení již nemohou fungovat bez integrace do veřejného prostoru. Zrovnoprávnění prostoru, kvalita prostředí a bezpečnost se stávají prioritami, které se pozitivně odráží na dopravních řešeních v našich městech a obcích. </w:t>
      </w:r>
    </w:p>
    <w:p w:rsidR="001A5F77" w:rsidRPr="001A5F77" w:rsidRDefault="001A5F77" w:rsidP="001A5F77">
      <w:pPr>
        <w:shd w:val="clear" w:color="auto" w:fill="EFF4CC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Vítězové – základní kategorie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5F77" w:rsidRPr="001A5F77" w:rsidRDefault="001A5F77" w:rsidP="001A5F77">
      <w:pPr>
        <w:numPr>
          <w:ilvl w:val="0"/>
          <w:numId w:val="1"/>
        </w:numPr>
        <w:shd w:val="clear" w:color="auto" w:fill="EFF4CC"/>
        <w:spacing w:before="100" w:beforeAutospacing="1" w:after="100" w:afterAutospacing="1" w:line="30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 Ceny Nadace Partnerství</w:t>
      </w:r>
      <w:r w:rsidRPr="001A5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kategorie Liniová řešení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město Mšeno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projekt </w:t>
      </w:r>
      <w:hyperlink r:id="rId6" w:history="1">
        <w:r w:rsidRPr="001A5F77">
          <w:rPr>
            <w:rFonts w:ascii="Trebuchet MS" w:eastAsia="Times New Roman" w:hAnsi="Trebuchet MS" w:cs="Times New Roman"/>
            <w:b/>
            <w:bCs/>
            <w:i/>
            <w:iCs/>
            <w:color w:val="FF0000"/>
            <w:sz w:val="20"/>
            <w:szCs w:val="20"/>
            <w:lang w:eastAsia="cs-CZ"/>
          </w:rPr>
          <w:t>Mšeno – průtah II/259, ulice Boleslavská</w:t>
        </w:r>
      </w:hyperlink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A5F77" w:rsidRPr="001A5F77" w:rsidRDefault="001A5F77" w:rsidP="001A5F77">
      <w:pPr>
        <w:numPr>
          <w:ilvl w:val="0"/>
          <w:numId w:val="1"/>
        </w:numPr>
        <w:shd w:val="clear" w:color="auto" w:fill="EFF4CC"/>
        <w:spacing w:before="100" w:beforeAutospacing="1" w:after="100" w:afterAutospacing="1" w:line="30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 Ceny Nadace Partnerství</w:t>
      </w:r>
      <w:r w:rsidRPr="001A5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kategorie Plošná řešení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město Železný Brod 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hyperlink r:id="rId7" w:history="1">
        <w:r w:rsidRPr="001A5F77">
          <w:rPr>
            <w:rFonts w:ascii="Trebuchet MS" w:eastAsia="Times New Roman" w:hAnsi="Trebuchet MS" w:cs="Times New Roman"/>
            <w:b/>
            <w:bCs/>
            <w:i/>
            <w:iCs/>
            <w:color w:val="FF0000"/>
            <w:sz w:val="20"/>
            <w:szCs w:val="20"/>
            <w:lang w:eastAsia="cs-CZ"/>
          </w:rPr>
          <w:t>projekt Terminál Železný Brod – 1. etapa</w:t>
        </w:r>
      </w:hyperlink>
    </w:p>
    <w:p w:rsidR="001A5F77" w:rsidRPr="001A5F77" w:rsidRDefault="001A5F77" w:rsidP="001A5F77">
      <w:pPr>
        <w:shd w:val="clear" w:color="auto" w:fill="EFF4CC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Hlavní ceny partnerů soutěže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5F77" w:rsidRPr="001A5F77" w:rsidRDefault="001A5F77" w:rsidP="001A5F77">
      <w:pPr>
        <w:numPr>
          <w:ilvl w:val="0"/>
          <w:numId w:val="2"/>
        </w:numPr>
        <w:shd w:val="clear" w:color="auto" w:fill="EFF4CC"/>
        <w:spacing w:before="100" w:beforeAutospacing="1" w:after="100" w:afterAutospacing="1" w:line="30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 Zvláštní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časopisu Moderní obec</w:t>
      </w:r>
      <w:r w:rsidRPr="001A5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hlavního mediálního partnera: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město Pardubice 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projekt </w:t>
      </w:r>
      <w:hyperlink r:id="rId8" w:history="1">
        <w:r w:rsidRPr="001A5F77">
          <w:rPr>
            <w:rFonts w:ascii="Trebuchet MS" w:eastAsia="Times New Roman" w:hAnsi="Trebuchet MS" w:cs="Times New Roman"/>
            <w:b/>
            <w:bCs/>
            <w:i/>
            <w:iCs/>
            <w:color w:val="FF0000"/>
            <w:sz w:val="20"/>
            <w:szCs w:val="20"/>
            <w:lang w:eastAsia="cs-CZ"/>
          </w:rPr>
          <w:t>Park Na Špici</w:t>
        </w:r>
      </w:hyperlink>
    </w:p>
    <w:p w:rsidR="001A5F77" w:rsidRPr="001A5F77" w:rsidRDefault="001A5F77" w:rsidP="001A5F77">
      <w:pPr>
        <w:numPr>
          <w:ilvl w:val="0"/>
          <w:numId w:val="2"/>
        </w:numPr>
        <w:shd w:val="clear" w:color="auto" w:fill="EFF4CC"/>
        <w:spacing w:before="100" w:beforeAutospacing="1" w:after="100" w:afterAutospacing="1" w:line="30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 Zvláštní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společnosti ŠKODA AUTO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město Hustopeče 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projekt </w:t>
      </w:r>
      <w:hyperlink r:id="rId9" w:history="1">
        <w:r w:rsidRPr="001A5F77">
          <w:rPr>
            <w:rFonts w:ascii="Trebuchet MS" w:eastAsia="Times New Roman" w:hAnsi="Trebuchet MS" w:cs="Times New Roman"/>
            <w:b/>
            <w:bCs/>
            <w:i/>
            <w:iCs/>
            <w:color w:val="FF0000"/>
            <w:sz w:val="20"/>
            <w:szCs w:val="20"/>
            <w:lang w:eastAsia="cs-CZ"/>
          </w:rPr>
          <w:t>Dětské dopravní hřiště jako součást programu systematické dopravní výchovy</w:t>
        </w:r>
      </w:hyperlink>
    </w:p>
    <w:p w:rsidR="001A5F77" w:rsidRPr="001A5F77" w:rsidRDefault="001A5F77" w:rsidP="001A5F77">
      <w:pPr>
        <w:shd w:val="clear" w:color="auto" w:fill="EFF4CC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Čestné uznání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5F77" w:rsidRPr="001A5F77" w:rsidRDefault="001A5F77" w:rsidP="001A5F77">
      <w:pPr>
        <w:numPr>
          <w:ilvl w:val="0"/>
          <w:numId w:val="3"/>
        </w:numPr>
        <w:shd w:val="clear" w:color="auto" w:fill="EFF4CC"/>
        <w:spacing w:before="100" w:beforeAutospacing="1" w:after="100" w:afterAutospacing="1" w:line="30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čestné uznání Hodnotící komise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městu Krásné Údolí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výraznou proměnu veřejných prostor v rámci projektu </w:t>
      </w:r>
      <w:hyperlink r:id="rId10" w:history="1">
        <w:r w:rsidRPr="001A5F77">
          <w:rPr>
            <w:rFonts w:ascii="Trebuchet MS" w:eastAsia="Times New Roman" w:hAnsi="Trebuchet MS" w:cs="Times New Roman"/>
            <w:b/>
            <w:bCs/>
            <w:i/>
            <w:iCs/>
            <w:color w:val="FF0000"/>
            <w:sz w:val="20"/>
            <w:szCs w:val="20"/>
            <w:lang w:eastAsia="cs-CZ"/>
          </w:rPr>
          <w:t>Dopravně stavební úpravy náměstí</w:t>
        </w:r>
      </w:hyperlink>
    </w:p>
    <w:p w:rsidR="001A5F77" w:rsidRPr="001A5F77" w:rsidRDefault="001A5F77" w:rsidP="001A5F77">
      <w:pPr>
        <w:numPr>
          <w:ilvl w:val="0"/>
          <w:numId w:val="3"/>
        </w:numPr>
        <w:shd w:val="clear" w:color="auto" w:fill="EFF4CC"/>
        <w:spacing w:before="100" w:beforeAutospacing="1" w:after="100" w:afterAutospacing="1" w:line="30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čestné uznání Hodnotící komise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městu Strmilov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nadstandardní zapojení veřejnosti v rámci projektu </w:t>
      </w:r>
      <w:hyperlink r:id="rId11" w:history="1">
        <w:r w:rsidRPr="001A5F77">
          <w:rPr>
            <w:rFonts w:ascii="Trebuchet MS" w:eastAsia="Times New Roman" w:hAnsi="Trebuchet MS" w:cs="Times New Roman"/>
            <w:b/>
            <w:bCs/>
            <w:i/>
            <w:iCs/>
            <w:color w:val="FF0000"/>
            <w:sz w:val="20"/>
            <w:szCs w:val="20"/>
            <w:lang w:eastAsia="cs-CZ"/>
          </w:rPr>
          <w:t>Strmilov – pěkné místo k životu</w:t>
        </w:r>
      </w:hyperlink>
    </w:p>
    <w:p w:rsidR="001A5F77" w:rsidRPr="001A5F77" w:rsidRDefault="001A5F77" w:rsidP="001A5F77">
      <w:pPr>
        <w:numPr>
          <w:ilvl w:val="0"/>
          <w:numId w:val="3"/>
        </w:numPr>
        <w:shd w:val="clear" w:color="auto" w:fill="EFF4CC"/>
        <w:spacing w:before="100" w:beforeAutospacing="1" w:after="100" w:afterAutospacing="1" w:line="30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čestné uznání Hodnotící komise </w:t>
      </w:r>
      <w:r w:rsidRPr="001A5F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obci Vrané nad Vltavou</w:t>
      </w:r>
      <w:r w:rsidRPr="001A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příkladné propojení dopravní a rekreační funkce cyklistiky v rámci projektu </w:t>
      </w:r>
      <w:hyperlink r:id="rId12" w:history="1">
        <w:r w:rsidRPr="001A5F77">
          <w:rPr>
            <w:rFonts w:ascii="Trebuchet MS" w:eastAsia="Times New Roman" w:hAnsi="Trebuchet MS" w:cs="Times New Roman"/>
            <w:b/>
            <w:bCs/>
            <w:i/>
            <w:iCs/>
            <w:color w:val="FF0000"/>
            <w:sz w:val="20"/>
            <w:szCs w:val="20"/>
            <w:lang w:eastAsia="cs-CZ"/>
          </w:rPr>
          <w:t>Z venkova do Prahy a z Prahy na venkov na kole i pěšky</w:t>
        </w:r>
      </w:hyperlink>
    </w:p>
    <w:p w:rsidR="00E37079" w:rsidRDefault="00E37079" w:rsidP="001A5F77">
      <w:bookmarkStart w:id="0" w:name="_GoBack"/>
      <w:bookmarkEnd w:id="0"/>
    </w:p>
    <w:sectPr w:rsidR="00E37079" w:rsidSect="001A5F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03"/>
    <w:multiLevelType w:val="multilevel"/>
    <w:tmpl w:val="F2F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45676"/>
    <w:multiLevelType w:val="multilevel"/>
    <w:tmpl w:val="7C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D0073"/>
    <w:multiLevelType w:val="multilevel"/>
    <w:tmpl w:val="D80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7"/>
    <w:rsid w:val="001A5F77"/>
    <w:rsid w:val="00A46827"/>
    <w:rsid w:val="00E37079"/>
    <w:rsid w:val="00F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6827"/>
    <w:pPr>
      <w:spacing w:before="100" w:beforeAutospacing="1" w:after="225" w:line="450" w:lineRule="atLeast"/>
      <w:outlineLvl w:val="0"/>
    </w:pPr>
    <w:rPr>
      <w:rFonts w:ascii="Times New Roman" w:eastAsia="Times New Roman" w:hAnsi="Times New Roman" w:cs="Times New Roman"/>
      <w:b/>
      <w:bCs/>
      <w:color w:val="006633"/>
      <w:kern w:val="36"/>
      <w:sz w:val="38"/>
      <w:szCs w:val="3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6827"/>
    <w:pPr>
      <w:spacing w:before="100" w:beforeAutospacing="1" w:after="225" w:line="240" w:lineRule="auto"/>
      <w:outlineLvl w:val="2"/>
    </w:pPr>
    <w:rPr>
      <w:rFonts w:ascii="Times New Roman" w:eastAsia="Times New Roman" w:hAnsi="Times New Roman" w:cs="Times New Roman"/>
      <w:b/>
      <w:bCs/>
      <w:color w:val="006633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827"/>
    <w:rPr>
      <w:rFonts w:ascii="Times New Roman" w:eastAsia="Times New Roman" w:hAnsi="Times New Roman" w:cs="Times New Roman"/>
      <w:b/>
      <w:bCs/>
      <w:color w:val="006633"/>
      <w:kern w:val="36"/>
      <w:sz w:val="38"/>
      <w:szCs w:val="3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6827"/>
    <w:rPr>
      <w:rFonts w:ascii="Times New Roman" w:eastAsia="Times New Roman" w:hAnsi="Times New Roman" w:cs="Times New Roman"/>
      <w:b/>
      <w:bCs/>
      <w:color w:val="006633"/>
      <w:sz w:val="23"/>
      <w:szCs w:val="23"/>
      <w:lang w:eastAsia="cs-CZ"/>
    </w:rPr>
  </w:style>
  <w:style w:type="character" w:styleId="Siln">
    <w:name w:val="Strong"/>
    <w:basedOn w:val="Standardnpsmoodstavce"/>
    <w:uiPriority w:val="22"/>
    <w:qFormat/>
    <w:rsid w:val="00A46827"/>
    <w:rPr>
      <w:b/>
      <w:bCs/>
    </w:rPr>
  </w:style>
  <w:style w:type="character" w:styleId="Zvraznn">
    <w:name w:val="Emphasis"/>
    <w:basedOn w:val="Standardnpsmoodstavce"/>
    <w:uiPriority w:val="20"/>
    <w:qFormat/>
    <w:rsid w:val="00A468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6827"/>
    <w:pPr>
      <w:spacing w:before="100" w:beforeAutospacing="1" w:after="225" w:line="450" w:lineRule="atLeast"/>
      <w:outlineLvl w:val="0"/>
    </w:pPr>
    <w:rPr>
      <w:rFonts w:ascii="Times New Roman" w:eastAsia="Times New Roman" w:hAnsi="Times New Roman" w:cs="Times New Roman"/>
      <w:b/>
      <w:bCs/>
      <w:color w:val="006633"/>
      <w:kern w:val="36"/>
      <w:sz w:val="38"/>
      <w:szCs w:val="3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6827"/>
    <w:pPr>
      <w:spacing w:before="100" w:beforeAutospacing="1" w:after="225" w:line="240" w:lineRule="auto"/>
      <w:outlineLvl w:val="2"/>
    </w:pPr>
    <w:rPr>
      <w:rFonts w:ascii="Times New Roman" w:eastAsia="Times New Roman" w:hAnsi="Times New Roman" w:cs="Times New Roman"/>
      <w:b/>
      <w:bCs/>
      <w:color w:val="006633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827"/>
    <w:rPr>
      <w:rFonts w:ascii="Times New Roman" w:eastAsia="Times New Roman" w:hAnsi="Times New Roman" w:cs="Times New Roman"/>
      <w:b/>
      <w:bCs/>
      <w:color w:val="006633"/>
      <w:kern w:val="36"/>
      <w:sz w:val="38"/>
      <w:szCs w:val="3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6827"/>
    <w:rPr>
      <w:rFonts w:ascii="Times New Roman" w:eastAsia="Times New Roman" w:hAnsi="Times New Roman" w:cs="Times New Roman"/>
      <w:b/>
      <w:bCs/>
      <w:color w:val="006633"/>
      <w:sz w:val="23"/>
      <w:szCs w:val="23"/>
      <w:lang w:eastAsia="cs-CZ"/>
    </w:rPr>
  </w:style>
  <w:style w:type="character" w:styleId="Siln">
    <w:name w:val="Strong"/>
    <w:basedOn w:val="Standardnpsmoodstavce"/>
    <w:uiPriority w:val="22"/>
    <w:qFormat/>
    <w:rsid w:val="00A46827"/>
    <w:rPr>
      <w:b/>
      <w:bCs/>
    </w:rPr>
  </w:style>
  <w:style w:type="character" w:styleId="Zvraznn">
    <w:name w:val="Emphasis"/>
    <w:basedOn w:val="Standardnpsmoodstavce"/>
    <w:uiPriority w:val="20"/>
    <w:qFormat/>
    <w:rsid w:val="00A46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37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4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456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70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95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partnerstvi.cz/Verejny-prostor-a-doprava/Zklidnujeme-dopravu/Cesty-mesty/Databaze-souteznich-reseni/Databaze-souteznich-reseni-2015/Pardubi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dacepartnerstvi.cz/Verejny-prostor-a-doprava/Zklidnujeme-dopravu/Cesty-mesty/Databaze-souteznich-reseni/Databaze-souteznich-reseni-2015/Zelezny-Brod" TargetMode="External"/><Relationship Id="rId12" Type="http://schemas.openxmlformats.org/officeDocument/2006/relationships/hyperlink" Target="http://www.nadacepartnerstvi.cz/Verejny-prostor-a-doprava/Zklidnujeme-dopravu/Cesty-mesty/Databaze-souteznich-reseni/Databaze-souteznich-reseni-2015/Vrane-nad-Vltav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dacepartnerstvi.cz/Verejny-prostor-a-doprava/Zklidnujeme-dopravu/Cesty-mesty/Databaze-souteznich-reseni/Databaze-souteznich-reseni-2015/Mseno" TargetMode="External"/><Relationship Id="rId11" Type="http://schemas.openxmlformats.org/officeDocument/2006/relationships/hyperlink" Target="http://www.nadacepartnerstvi.cz/Verejny-prostor-a-doprava/Zklidnujeme-dopravu/Cesty-mesty/Databaze-souteznich-reseni/Databaze-souteznich-reseni-2015/Strmilov-(okres-Jindrichuv-Hradec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dacepartnerstvi.cz/Verejny-prostor-a-doprava/Zklidnujeme-dopravu/Cesty-mesty/Databaze-souteznich-reseni/Databaze-souteznich-reseni-2015/krasne-ud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acepartnerstvi.cz/Verejny-prostor-a-doprava/Zklidnujeme-dopravu/Cesty-mesty/Databaze-souteznich-reseni/Databaze-souteznich-reseni-2015/hustope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2015-09-25T12:50:00Z</dcterms:created>
  <dcterms:modified xsi:type="dcterms:W3CDTF">2015-09-30T06:32:00Z</dcterms:modified>
</cp:coreProperties>
</file>